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1lbule2fhb1j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Client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40" w:before="0" w:line="319.9992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sos918h768u4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📄 Project Description: Query Selection for Image Annotation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384.00000000000006" w:lineRule="auto"/>
        <w:rPr>
          <w:rFonts w:ascii="Roboto" w:cs="Roboto" w:eastAsia="Roboto" w:hAnsi="Roboto"/>
          <w:b w:val="1"/>
          <w:bCs w:val="1"/>
          <w:color w:val="000000"/>
          <w:sz w:val="33"/>
          <w:szCs w:val="33"/>
        </w:rPr>
      </w:pPr>
      <w:bookmarkStart w:colFirst="0" w:colLast="0" w:name="_nx58q7jcgi3x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33"/>
          <w:szCs w:val="33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4e4e4e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To ensure accurate and context-rich labeling of images by selecting the most suitable search query — optimized for searching within a limited dataset containing diverse images of similar types and topics, but no exact duplicates.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384.00000000000006" w:lineRule="auto"/>
        <w:rPr>
          <w:rFonts w:ascii="Roboto" w:cs="Roboto" w:eastAsia="Roboto" w:hAnsi="Roboto"/>
          <w:b w:val="1"/>
          <w:bCs w:val="1"/>
          <w:color w:val="000000"/>
          <w:sz w:val="33"/>
          <w:szCs w:val="33"/>
        </w:rPr>
      </w:pPr>
      <w:bookmarkStart w:colFirst="0" w:colLast="0" w:name="_3ekp6xco9eih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33"/>
          <w:szCs w:val="33"/>
          <w:rtl w:val="0"/>
        </w:rPr>
        <w:t xml:space="preserve">Task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4e4e4e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You will be presented with: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Image link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Image ID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Metadata (author, date created, title)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Two suggested search queries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4e4e4e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Your role is to evaluate both queries and choose the one that best matches the image using the rules below.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384.00000000000006" w:lineRule="auto"/>
        <w:rPr>
          <w:rFonts w:ascii="Roboto" w:cs="Roboto" w:eastAsia="Roboto" w:hAnsi="Roboto"/>
          <w:b w:val="1"/>
          <w:bCs w:val="1"/>
          <w:color w:val="000000"/>
          <w:sz w:val="33"/>
          <w:szCs w:val="33"/>
        </w:rPr>
      </w:pPr>
      <w:bookmarkStart w:colFirst="0" w:colLast="0" w:name="_vb5z6djla250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33"/>
          <w:szCs w:val="33"/>
          <w:rtl w:val="0"/>
        </w:rPr>
        <w:t xml:space="preserve">Selection Rules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Relevant context within dataset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Choose a query that includes sufficient detail about the image’s subject (topic, type, year, or key data points) so it can be distinguished from other images in the dataset.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Avoid unnecessary ultra-specific details that might mislead or not apply universally.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Assume there are other similar images in style and topic, but not exact duplicates.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Natural &amp; grammatically correct phrasing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The query should read like a realistic request from a user searching within the dataset, rather than a global web search.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Use complete, well-formed sentences and a natural search style (e.g., “I am looking for a chart showing…”, “Find me a diagram of…”).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Avoid vagueness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Do not select queries that are too broad (e.g., “photo” or “man”) when more specific descriptive context is available.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Avoid overspecificity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Exclude excessive details that aren’t typically used when locating this kind of image (e.g., listing every small object in a photo unless it’s core to identification).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Dataset-aware specificity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Since the dataset is limited, you can assume reasonable detail is enough for accurate retrieval without requiring unnecessary attributes like exact location or source organization unless critical for distinguishing.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384.00000000000006" w:lineRule="auto"/>
        <w:rPr>
          <w:rFonts w:ascii="Roboto" w:cs="Roboto" w:eastAsia="Roboto" w:hAnsi="Roboto"/>
          <w:b w:val="1"/>
          <w:bCs w:val="1"/>
          <w:color w:val="000000"/>
          <w:sz w:val="33"/>
          <w:szCs w:val="33"/>
        </w:rPr>
      </w:pPr>
      <w:bookmarkStart w:colFirst="0" w:colLast="0" w:name="_kxvypzy0hne1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33"/>
          <w:szCs w:val="33"/>
          <w:rtl w:val="0"/>
        </w:rPr>
        <w:t xml:space="preserve">Output Format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4e4e4e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For each image, record: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All the inputs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Selected Query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Reason for Selection (1–2 sentences explaining why your choice is the most appropriate under these dataset-specific rules)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384.00000000000006" w:lineRule="auto"/>
        <w:rPr>
          <w:rFonts w:ascii="Roboto" w:cs="Roboto" w:eastAsia="Roboto" w:hAnsi="Roboto"/>
          <w:b w:val="1"/>
          <w:bCs w:val="1"/>
          <w:color w:val="000000"/>
          <w:sz w:val="33"/>
          <w:szCs w:val="33"/>
        </w:rPr>
      </w:pPr>
      <w:bookmarkStart w:colFirst="0" w:colLast="0" w:name="_n9uy863cpd3z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33"/>
          <w:szCs w:val="33"/>
          <w:rtl w:val="0"/>
        </w:rPr>
        <w:t xml:space="preserve">Example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4e4e4e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Image: Chart illustrating survey data on bullying in 2015.</w:t>
        <w:br w:type="textWrapping"/>
        <w:t xml:space="preserve">Suggested Queries: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“Find a chart of children being bullied in school in 2015”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“Graph showing bullying prevalence by age group in 2015”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Roboto" w:cs="Roboto" w:eastAsia="Roboto" w:hAnsi="Roboto"/>
          <w:color w:val="4e4e4e"/>
          <w:sz w:val="24"/>
          <w:szCs w:val="24"/>
          <w:rtl w:val="0"/>
        </w:rPr>
        <w:t xml:space="preserve">Selection: “Find a chart of children being bullied in school in 2015”</w:t>
        <w:br w:type="textWrapping"/>
        <w:t xml:space="preserve">Reason: This query provides enough detail (subject matter, year, target group) to distinguish it from other similar charts in the dataset. It is clear, natural-sounding, and avoids overspecific detail while ensuring the image is searchable in this limited dataset.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q7m3l5tjq4sv" w:id="7"/>
      <w:bookmarkEnd w:id="7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Generated Guidelines v1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e4e4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e4e4e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e4e4e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4e4e4e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e4e4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